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B67C70" w14:textId="2D301FCE" w:rsidR="006A4877" w:rsidRPr="00B266B0" w:rsidRDefault="006A4877" w:rsidP="006A4877">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210</w:t>
      </w:r>
      <w:r w:rsidR="00345E08">
        <w:rPr>
          <w:bCs/>
          <w:noProof w:val="0"/>
          <w:sz w:val="24"/>
          <w:szCs w:val="24"/>
        </w:rPr>
        <w:t>059</w:t>
      </w:r>
      <w:r w:rsidR="00B31FFF">
        <w:rPr>
          <w:bCs/>
          <w:noProof w:val="0"/>
          <w:sz w:val="24"/>
          <w:szCs w:val="24"/>
        </w:rPr>
        <w:t>7</w:t>
      </w:r>
      <w:bookmarkStart w:id="0" w:name="_GoBack"/>
      <w:bookmarkEnd w:id="0"/>
    </w:p>
    <w:p w14:paraId="11776FA6" w14:textId="04D0A8FC" w:rsidR="00A209D6" w:rsidRPr="00465587" w:rsidRDefault="006A4877" w:rsidP="006A4877">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Pr="00FE106D">
        <w:rPr>
          <w:rFonts w:eastAsia="SimSun"/>
          <w:bCs/>
          <w:sz w:val="24"/>
          <w:szCs w:val="24"/>
          <w:lang w:eastAsia="zh-CN"/>
        </w:rPr>
        <w:t>25 January – 05 February 2021</w:t>
      </w:r>
      <w:r w:rsidR="00A209D6">
        <w:rPr>
          <w:rFonts w:eastAsia="SimSun"/>
          <w:noProof w:val="0"/>
          <w:sz w:val="24"/>
          <w:szCs w:val="24"/>
          <w:lang w:eastAsia="zh-CN"/>
        </w:rPr>
        <w:tab/>
      </w:r>
      <w:r w:rsidR="00724357" w:rsidRPr="00724357">
        <w:rPr>
          <w:rFonts w:hint="eastAsia"/>
          <w:bCs/>
          <w:i/>
          <w:iCs/>
          <w:noProof w:val="0"/>
          <w:sz w:val="24"/>
          <w:szCs w:val="24"/>
        </w:rPr>
        <w:t>R</w:t>
      </w:r>
      <w:r w:rsidR="00724357" w:rsidRPr="00724357">
        <w:rPr>
          <w:bCs/>
          <w:i/>
          <w:iCs/>
          <w:noProof w:val="0"/>
          <w:sz w:val="24"/>
          <w:szCs w:val="24"/>
        </w:rPr>
        <w:t>2</w:t>
      </w:r>
      <w:r w:rsidR="00724357" w:rsidRPr="00724357">
        <w:rPr>
          <w:rFonts w:hint="eastAsia"/>
          <w:bCs/>
          <w:i/>
          <w:iCs/>
          <w:noProof w:val="0"/>
          <w:sz w:val="24"/>
          <w:szCs w:val="24"/>
        </w:rPr>
        <w:t>-</w:t>
      </w:r>
      <w:r w:rsidR="00724357" w:rsidRPr="00724357">
        <w:rPr>
          <w:bCs/>
          <w:i/>
          <w:iCs/>
          <w:noProof w:val="0"/>
          <w:sz w:val="24"/>
          <w:szCs w:val="24"/>
        </w:rPr>
        <w:t>2009436</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B98624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52B3C">
        <w:rPr>
          <w:rFonts w:cs="Arial"/>
          <w:b/>
          <w:bCs/>
          <w:sz w:val="24"/>
          <w:lang w:eastAsia="ja-JP"/>
        </w:rPr>
        <w:t>8.14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198D04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71E13">
        <w:rPr>
          <w:rFonts w:ascii="Arial" w:hAnsi="Arial" w:cs="Arial"/>
          <w:b/>
          <w:bCs/>
          <w:sz w:val="24"/>
        </w:rPr>
        <w:t xml:space="preserve">Generic requirements for </w:t>
      </w:r>
      <w:r w:rsidR="00652B3C">
        <w:rPr>
          <w:rFonts w:ascii="Arial" w:hAnsi="Arial" w:cs="Arial"/>
          <w:b/>
          <w:bCs/>
          <w:sz w:val="24"/>
        </w:rPr>
        <w:t>QoE Measurement Collection in NR</w:t>
      </w:r>
    </w:p>
    <w:p w14:paraId="1F147C23" w14:textId="55E7A4B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52B3C" w:rsidRPr="00652B3C">
        <w:rPr>
          <w:rFonts w:ascii="Arial" w:hAnsi="Arial" w:cs="Arial"/>
          <w:b/>
          <w:bCs/>
          <w:sz w:val="24"/>
        </w:rPr>
        <w:t xml:space="preserve">FS_NR_QoE </w:t>
      </w:r>
      <w:r>
        <w:rPr>
          <w:rFonts w:ascii="Arial" w:hAnsi="Arial" w:cs="Arial"/>
          <w:b/>
          <w:bCs/>
          <w:sz w:val="24"/>
        </w:rPr>
        <w:t xml:space="preserve">- Release </w:t>
      </w:r>
      <w:r w:rsidR="00652B3C">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1B2518E" w14:textId="77777777" w:rsidR="007864EE" w:rsidRDefault="002800A5" w:rsidP="004C4E72">
      <w:pPr>
        <w:jc w:val="both"/>
      </w:pPr>
      <w:r w:rsidRPr="002800A5">
        <w:t xml:space="preserve">The Study Item on QoE Measurement collection is </w:t>
      </w:r>
      <w:r w:rsidR="00273834">
        <w:t>agreed</w:t>
      </w:r>
      <w:r w:rsidRPr="002800A5">
        <w:t xml:space="preserve"> in</w:t>
      </w:r>
      <w:r w:rsidRPr="002800A5">
        <w:rPr>
          <w:rFonts w:ascii="Calibri" w:hAnsi="Calibri" w:cs="Calibri"/>
          <w:sz w:val="22"/>
          <w:szCs w:val="22"/>
        </w:rPr>
        <w:t xml:space="preserve"> </w:t>
      </w:r>
      <w:hyperlink r:id="rId13" w:history="1">
        <w:r w:rsidRPr="002800A5">
          <w:rPr>
            <w:rStyle w:val="Hyperlink"/>
            <w:sz w:val="19"/>
            <w:szCs w:val="19"/>
          </w:rPr>
          <w:t>RP-193256</w:t>
        </w:r>
      </w:hyperlink>
      <w:r w:rsidR="00273834">
        <w:rPr>
          <w:rFonts w:ascii="Calibri" w:hAnsi="Calibri" w:cs="Calibri"/>
          <w:sz w:val="22"/>
          <w:szCs w:val="22"/>
        </w:rPr>
        <w:t xml:space="preserve"> </w:t>
      </w:r>
      <w:r w:rsidR="00273834" w:rsidRPr="007864EE">
        <w:t xml:space="preserve">with </w:t>
      </w:r>
      <w:r w:rsidR="007864EE">
        <w:t>the following objective for RAN2:</w:t>
      </w:r>
    </w:p>
    <w:p w14:paraId="456BCE3C" w14:textId="77777777" w:rsidR="007864EE" w:rsidRDefault="007864EE" w:rsidP="006E5878">
      <w:pPr>
        <w:numPr>
          <w:ilvl w:val="1"/>
          <w:numId w:val="12"/>
        </w:numPr>
        <w:pBdr>
          <w:top w:val="single" w:sz="4" w:space="1" w:color="auto"/>
          <w:left w:val="single" w:sz="4" w:space="4" w:color="auto"/>
          <w:bottom w:val="single" w:sz="4" w:space="1" w:color="auto"/>
          <w:right w:val="single" w:sz="4" w:space="4" w:color="auto"/>
        </w:pBdr>
        <w:tabs>
          <w:tab w:val="num" w:pos="720"/>
        </w:tabs>
        <w:overflowPunct w:val="0"/>
        <w:autoSpaceDE w:val="0"/>
        <w:autoSpaceDN w:val="0"/>
        <w:adjustRightInd w:val="0"/>
        <w:textAlignment w:val="baseline"/>
        <w:rPr>
          <w:color w:val="000000"/>
          <w:lang w:val="en-US" w:eastAsia="zh-CN"/>
        </w:rPr>
      </w:pPr>
      <w:r w:rsidRPr="007864EE">
        <w:rPr>
          <w:color w:val="000000"/>
          <w:lang w:val="en-US" w:eastAsia="zh-CN"/>
        </w:rPr>
        <w:t>Study the potential RAN side solution for supporting a generic framework for triggering, configuring, measurement collection and reporting for various 5G use cases. [RAN3, RAN2]</w:t>
      </w:r>
    </w:p>
    <w:p w14:paraId="05F01C51" w14:textId="4FA343C5" w:rsidR="007864EE" w:rsidRPr="007864EE" w:rsidRDefault="007864EE" w:rsidP="006E5878">
      <w:pPr>
        <w:numPr>
          <w:ilvl w:val="1"/>
          <w:numId w:val="12"/>
        </w:numPr>
        <w:pBdr>
          <w:top w:val="single" w:sz="4" w:space="1" w:color="auto"/>
          <w:left w:val="single" w:sz="4" w:space="4" w:color="auto"/>
          <w:bottom w:val="single" w:sz="4" w:space="1" w:color="auto"/>
          <w:right w:val="single" w:sz="4" w:space="4" w:color="auto"/>
        </w:pBdr>
        <w:tabs>
          <w:tab w:val="num" w:pos="720"/>
        </w:tabs>
        <w:overflowPunct w:val="0"/>
        <w:autoSpaceDE w:val="0"/>
        <w:autoSpaceDN w:val="0"/>
        <w:adjustRightInd w:val="0"/>
        <w:textAlignment w:val="baseline"/>
        <w:rPr>
          <w:color w:val="000000"/>
          <w:lang w:val="en-US" w:eastAsia="zh-CN"/>
        </w:rPr>
      </w:pPr>
      <w:r w:rsidRPr="007864EE">
        <w:rPr>
          <w:color w:val="000000"/>
          <w:lang w:val="en-US" w:eastAsia="zh-CN"/>
        </w:rPr>
        <w:t>Identify and study the potential solutions (e.g., LTE based solution, reusing MDT mechanism) for configuration and reporting of UE KPI information for certain services (e.g. latency).</w:t>
      </w:r>
      <w:r w:rsidRPr="007864EE" w:rsidDel="009B4C36">
        <w:rPr>
          <w:color w:val="000000"/>
          <w:lang w:val="en-US" w:eastAsia="zh-CN"/>
        </w:rPr>
        <w:t xml:space="preserve"> </w:t>
      </w:r>
    </w:p>
    <w:p w14:paraId="612BDE6E" w14:textId="255EB7C1" w:rsidR="002800A5" w:rsidRPr="002800A5" w:rsidRDefault="002800A5" w:rsidP="004C4E72">
      <w:pPr>
        <w:jc w:val="both"/>
      </w:pPr>
      <w:r w:rsidRPr="002800A5">
        <w:t>In thi</w:t>
      </w:r>
      <w:r>
        <w:t xml:space="preserve">s document we will present </w:t>
      </w:r>
      <w:r w:rsidR="007864EE">
        <w:t>overview</w:t>
      </w:r>
      <w:r w:rsidR="00273834">
        <w:t xml:space="preserve"> of the feature in LTE</w:t>
      </w:r>
      <w:r w:rsidR="007864EE">
        <w:t xml:space="preserve"> and propose to establish generic requirements for </w:t>
      </w:r>
      <w:r>
        <w:t>QMC in NR</w:t>
      </w:r>
      <w:r w:rsidR="006E0434">
        <w:t>.</w:t>
      </w:r>
    </w:p>
    <w:p w14:paraId="2BBFF540" w14:textId="26D766A0" w:rsidR="00A209D6" w:rsidRDefault="00A209D6" w:rsidP="00A209D6">
      <w:pPr>
        <w:pStyle w:val="Heading1"/>
      </w:pPr>
      <w:r w:rsidRPr="006E13D1">
        <w:t>2</w:t>
      </w:r>
      <w:r w:rsidRPr="006E13D1">
        <w:tab/>
      </w:r>
      <w:r w:rsidR="004C4E72">
        <w:t xml:space="preserve">QMC </w:t>
      </w:r>
      <w:r w:rsidR="00A03CDF">
        <w:t>architecture</w:t>
      </w:r>
      <w:r w:rsidR="00E72DA4">
        <w:t xml:space="preserve"> </w:t>
      </w:r>
    </w:p>
    <w:p w14:paraId="752BA5AA" w14:textId="1A02D217" w:rsidR="00A03CDF" w:rsidRPr="00D95D1C" w:rsidRDefault="00A03CDF" w:rsidP="00A03CDF">
      <w:pPr>
        <w:pStyle w:val="Heading2"/>
        <w:rPr>
          <w:highlight w:val="yellow"/>
        </w:rPr>
      </w:pPr>
      <w:r w:rsidRPr="00A03CDF">
        <w:t>2.1</w:t>
      </w:r>
      <w:r w:rsidRPr="00A03CDF">
        <w:tab/>
        <w:t>Overall</w:t>
      </w:r>
      <w:r>
        <w:t xml:space="preserve"> description of QMC in LTE</w:t>
      </w:r>
    </w:p>
    <w:p w14:paraId="0AD83DD3" w14:textId="72B0F1E2" w:rsidR="007864EE" w:rsidRDefault="00561928" w:rsidP="00561928">
      <w:r w:rsidRPr="00733740">
        <w:t>Q</w:t>
      </w:r>
      <w:r w:rsidR="007864EE">
        <w:t xml:space="preserve">oE </w:t>
      </w:r>
      <w:r w:rsidRPr="00733740">
        <w:t>M</w:t>
      </w:r>
      <w:r w:rsidR="007864EE">
        <w:t xml:space="preserve">easurement </w:t>
      </w:r>
      <w:r w:rsidRPr="00733740">
        <w:t>C</w:t>
      </w:r>
      <w:r w:rsidR="007864EE">
        <w:t>ollection</w:t>
      </w:r>
      <w:r w:rsidRPr="00733740">
        <w:t xml:space="preserve"> was Rel-15 LTE WI approved in </w:t>
      </w:r>
      <w:hyperlink r:id="rId14" w:history="1">
        <w:r w:rsidRPr="007864EE">
          <w:rPr>
            <w:rStyle w:val="Hyperlink"/>
          </w:rPr>
          <w:t>RP-181640</w:t>
        </w:r>
      </w:hyperlink>
      <w:r w:rsidR="004C4E72">
        <w:rPr>
          <w:rStyle w:val="Hyperlink"/>
        </w:rPr>
        <w:t xml:space="preserve">. </w:t>
      </w:r>
      <w:r w:rsidR="00962DED">
        <w:t xml:space="preserve">Consequently, </w:t>
      </w:r>
      <w:r w:rsidR="00C202F7">
        <w:t xml:space="preserve">S 36.300 provides a </w:t>
      </w:r>
      <w:r>
        <w:t xml:space="preserve">generic conceptual </w:t>
      </w:r>
      <w:r w:rsidR="00C202F7">
        <w:t xml:space="preserve">description of QMC </w:t>
      </w:r>
      <w:r w:rsidR="007864EE">
        <w:t xml:space="preserve">as follows: </w:t>
      </w:r>
    </w:p>
    <w:p w14:paraId="73303873" w14:textId="77777777" w:rsidR="007864EE" w:rsidRPr="004B555C" w:rsidRDefault="007864EE" w:rsidP="007864EE">
      <w:pPr>
        <w:pStyle w:val="Heading2"/>
        <w:pBdr>
          <w:top w:val="single" w:sz="4" w:space="1" w:color="auto"/>
          <w:left w:val="single" w:sz="4" w:space="4" w:color="auto"/>
          <w:bottom w:val="single" w:sz="4" w:space="1" w:color="auto"/>
          <w:right w:val="single" w:sz="4" w:space="4" w:color="auto"/>
        </w:pBdr>
      </w:pPr>
      <w:r w:rsidRPr="004B555C">
        <w:t>23.16</w:t>
      </w:r>
      <w:r w:rsidRPr="004B555C">
        <w:tab/>
        <w:t>Application Layer Measurement Collection</w:t>
      </w:r>
    </w:p>
    <w:p w14:paraId="1BF27796" w14:textId="77777777" w:rsidR="007864EE" w:rsidRPr="004B555C" w:rsidRDefault="007864EE" w:rsidP="007864EE">
      <w:pPr>
        <w:pBdr>
          <w:top w:val="single" w:sz="4" w:space="1" w:color="auto"/>
          <w:left w:val="single" w:sz="4" w:space="4" w:color="auto"/>
          <w:bottom w:val="single" w:sz="4" w:space="1" w:color="auto"/>
          <w:right w:val="single" w:sz="4" w:space="4" w:color="auto"/>
        </w:pBdr>
        <w:jc w:val="both"/>
      </w:pPr>
      <w:r w:rsidRPr="004B555C">
        <w:t xml:space="preserve">This function enables collection of application layer measurements from the UE. The supported service types are QoE Measurement Collection for streaming services and QoE Measurement Collection for MTSI services. </w:t>
      </w:r>
      <w:r w:rsidRPr="004C4E72">
        <w:rPr>
          <w:b/>
          <w:bCs/>
        </w:rPr>
        <w:t>The feature is activated by Trace Function from the MDT framework (see clause 19.2.1.17 and TS 37.320 [43]). Both signalling based and management based initiation cases are allowed</w:t>
      </w:r>
      <w:r w:rsidRPr="004B555C">
        <w:t>. For the signalling based case, the Application Layer Measurement Collection is initiated towards a specific UE from CN nodes using the MDT mechanism as described in clause 5.1.3 of TS 37.320 [43]; for the management based case, the Application Layer Measurement Collection is initiated from OAM targeting an area (without targeting a specific UE).</w:t>
      </w:r>
    </w:p>
    <w:p w14:paraId="3FE266DF" w14:textId="77777777" w:rsidR="007864EE" w:rsidRPr="004B555C" w:rsidRDefault="007864EE" w:rsidP="007864EE">
      <w:pPr>
        <w:pBdr>
          <w:top w:val="single" w:sz="4" w:space="1" w:color="auto"/>
          <w:left w:val="single" w:sz="4" w:space="4" w:color="auto"/>
          <w:bottom w:val="single" w:sz="4" w:space="1" w:color="auto"/>
          <w:right w:val="single" w:sz="4" w:space="4" w:color="auto"/>
        </w:pBdr>
        <w:jc w:val="both"/>
      </w:pPr>
      <w:r w:rsidRPr="004B555C">
        <w:t xml:space="preserve">Application layer measurement configuration received from OAM or CN is encapsulated in a transparent container, which is forwarded to UE in a downlink RRC message. Application layer measurements received from UE's higher layer are </w:t>
      </w:r>
      <w:r w:rsidRPr="00962DED">
        <w:t>encapsulated in a transparent container and sent to network in an uplink RRC message, as specified in TS 36.331 [16]. The application layer measurement configuration and measurement reporting are supported in RRC_CONNECTED state only.</w:t>
      </w:r>
      <w:r w:rsidRPr="004B555C">
        <w:t xml:space="preserve"> E-UTRAN can release the application layer measurement configuration towards the UE at any time.</w:t>
      </w:r>
    </w:p>
    <w:p w14:paraId="775722CF" w14:textId="1FD511E5" w:rsidR="007864EE" w:rsidRDefault="007864EE" w:rsidP="00561928">
      <w:r w:rsidRPr="007864EE">
        <w:rPr>
          <w:b/>
          <w:bCs/>
        </w:rPr>
        <w:t>Observation 1:</w:t>
      </w:r>
      <w:r>
        <w:t xml:space="preserve"> </w:t>
      </w:r>
      <w:r w:rsidR="00B77129">
        <w:t xml:space="preserve">As per TS36.300, </w:t>
      </w:r>
      <w:r>
        <w:t xml:space="preserve">LTE QMC </w:t>
      </w:r>
      <w:r w:rsidRPr="004B555C">
        <w:t>feature is activated by Trace Function from the MDT framework</w:t>
      </w:r>
      <w:r>
        <w:t xml:space="preserve">, for which both: </w:t>
      </w:r>
      <w:r w:rsidR="00B77129">
        <w:t>S</w:t>
      </w:r>
      <w:r>
        <w:t xml:space="preserve">ignalling and </w:t>
      </w:r>
      <w:r w:rsidR="00B77129">
        <w:t>M</w:t>
      </w:r>
      <w:r>
        <w:t>anagement</w:t>
      </w:r>
      <w:r w:rsidR="00962DED">
        <w:t>-</w:t>
      </w:r>
      <w:r>
        <w:t>based initiation are supported.</w:t>
      </w:r>
    </w:p>
    <w:p w14:paraId="68110786" w14:textId="77777777" w:rsidR="007864EE" w:rsidRDefault="007864EE" w:rsidP="00561928"/>
    <w:p w14:paraId="5F7DD53B" w14:textId="77777777" w:rsidR="007864EE" w:rsidRDefault="007864EE" w:rsidP="00561928"/>
    <w:p w14:paraId="7579D708" w14:textId="77777777" w:rsidR="007864EE" w:rsidRDefault="007864EE" w:rsidP="00561928"/>
    <w:p w14:paraId="20030A08" w14:textId="77777777" w:rsidR="007864EE" w:rsidRDefault="007864EE" w:rsidP="00561928"/>
    <w:p w14:paraId="7D5A3931" w14:textId="358EB2DC" w:rsidR="00C202F7" w:rsidRDefault="007864EE" w:rsidP="004C4E72">
      <w:pPr>
        <w:jc w:val="both"/>
      </w:pPr>
      <w:r>
        <w:lastRenderedPageBreak/>
        <w:t>T</w:t>
      </w:r>
      <w:r w:rsidRPr="00733740">
        <w:t xml:space="preserve">he </w:t>
      </w:r>
      <w:r>
        <w:t>RAN part</w:t>
      </w:r>
      <w:r w:rsidR="004C4E72">
        <w:t>,</w:t>
      </w:r>
      <w:r>
        <w:t xml:space="preserve"> </w:t>
      </w:r>
      <w:r w:rsidR="004C4E72" w:rsidRPr="00733740">
        <w:t>over radio interface</w:t>
      </w:r>
      <w:r w:rsidR="004C4E72">
        <w:t xml:space="preserve">, </w:t>
      </w:r>
      <w:r>
        <w:t>is a</w:t>
      </w:r>
      <w:r w:rsidR="004C4E72">
        <w:t xml:space="preserve"> supportive</w:t>
      </w:r>
      <w:r>
        <w:t xml:space="preserve"> </w:t>
      </w:r>
      <w:r w:rsidR="004C4E72">
        <w:t xml:space="preserve">functionality, that complements </w:t>
      </w:r>
      <w:r w:rsidRPr="00733740">
        <w:t>original SA4 work on QoE metrics for streaming services and MTSI</w:t>
      </w:r>
      <w:r w:rsidR="004C4E72">
        <w:t>.</w:t>
      </w:r>
      <w:r w:rsidR="00C202F7">
        <w:t xml:space="preserve"> </w:t>
      </w:r>
      <w:r w:rsidR="00561928">
        <w:t xml:space="preserve">In SA4 and SA5, QMC was specified for LTE in the relevant specifications:  </w:t>
      </w:r>
      <w:hyperlink r:id="rId15" w:history="1">
        <w:r w:rsidR="00561928" w:rsidRPr="00252031">
          <w:rPr>
            <w:rStyle w:val="Hyperlink"/>
          </w:rPr>
          <w:t>TS 28.404</w:t>
        </w:r>
      </w:hyperlink>
      <w:r w:rsidR="00561928">
        <w:t xml:space="preserve">, </w:t>
      </w:r>
      <w:hyperlink r:id="rId16" w:history="1">
        <w:r w:rsidR="00561928" w:rsidRPr="009F0BF0">
          <w:rPr>
            <w:rStyle w:val="Hyperlink"/>
          </w:rPr>
          <w:t>TS 28.405</w:t>
        </w:r>
      </w:hyperlink>
      <w:r w:rsidR="00561928">
        <w:t xml:space="preserve"> and </w:t>
      </w:r>
      <w:hyperlink r:id="rId17" w:history="1">
        <w:r w:rsidR="00561928" w:rsidRPr="00A314D8">
          <w:rPr>
            <w:rStyle w:val="Hyperlink"/>
          </w:rPr>
          <w:t>TS 28.406</w:t>
        </w:r>
      </w:hyperlink>
      <w:r w:rsidR="00561928">
        <w:t>.</w:t>
      </w:r>
      <w:r w:rsidR="004C4E72">
        <w:t xml:space="preserve"> However, according to SA standards </w:t>
      </w:r>
      <w:r w:rsidR="00C202F7">
        <w:t>QMC is not activated using Trace / MDT</w:t>
      </w:r>
      <w:r w:rsidR="004C4E72">
        <w:t xml:space="preserve"> functionality</w:t>
      </w:r>
      <w:r w:rsidR="00C202F7">
        <w:t>.</w:t>
      </w:r>
    </w:p>
    <w:p w14:paraId="4AB91B24" w14:textId="7B53A609" w:rsidR="000D3E54" w:rsidRDefault="000D3E54" w:rsidP="000D3E54">
      <w:r>
        <w:t xml:space="preserve">The figure below is extracted from </w:t>
      </w:r>
      <w:r w:rsidR="00DC4C22">
        <w:t>TS 28.405</w:t>
      </w:r>
      <w:r w:rsidR="00C202F7">
        <w:t xml:space="preserve"> and describes Q</w:t>
      </w:r>
      <w:r w:rsidR="00B77129">
        <w:t>oE Measurement function</w:t>
      </w:r>
      <w:r w:rsidR="00C202F7">
        <w:t xml:space="preserve"> from SA5’s point of view.</w:t>
      </w:r>
    </w:p>
    <w:p w14:paraId="068D9FE6" w14:textId="28974F50" w:rsidR="000D3E54" w:rsidRPr="007B4F0A" w:rsidRDefault="000D3E54" w:rsidP="000D3E54">
      <w:pPr>
        <w:pStyle w:val="TH"/>
      </w:pPr>
      <w:r>
        <w:rPr>
          <w:noProof/>
        </w:rPr>
        <w:drawing>
          <wp:inline distT="0" distB="0" distL="0" distR="0" wp14:anchorId="23BC36C3" wp14:editId="3E6988FC">
            <wp:extent cx="6227444" cy="253365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8">
                      <a:extLst>
                        <a:ext uri="{28A0092B-C50C-407E-A947-70E740481C1C}">
                          <a14:useLocalDpi xmlns:a14="http://schemas.microsoft.com/office/drawing/2010/main" val="0"/>
                        </a:ext>
                      </a:extLst>
                    </a:blip>
                    <a:stretch>
                      <a:fillRect/>
                    </a:stretch>
                  </pic:blipFill>
                  <pic:spPr>
                    <a:xfrm>
                      <a:off x="0" y="0"/>
                      <a:ext cx="6227444" cy="2533650"/>
                    </a:xfrm>
                    <a:prstGeom prst="rect">
                      <a:avLst/>
                    </a:prstGeom>
                  </pic:spPr>
                </pic:pic>
              </a:graphicData>
            </a:graphic>
          </wp:inline>
        </w:drawing>
      </w:r>
    </w:p>
    <w:p w14:paraId="023BF1DB" w14:textId="3E53F9D3" w:rsidR="000D3E54" w:rsidRPr="007B4F0A" w:rsidRDefault="000D3E54" w:rsidP="000D3E54">
      <w:pPr>
        <w:pStyle w:val="TF"/>
      </w:pPr>
      <w:r>
        <w:t>Figure 1 (</w:t>
      </w:r>
      <w:r w:rsidRPr="007B4F0A">
        <w:t>Figure 4.2.1-1</w:t>
      </w:r>
      <w:r>
        <w:t>)</w:t>
      </w:r>
      <w:r w:rsidRPr="007B4F0A">
        <w:t>: QMC activation and reporting in LTE</w:t>
      </w:r>
    </w:p>
    <w:p w14:paraId="7FE948BC" w14:textId="43CDDD7D" w:rsidR="00B77129" w:rsidRDefault="00B77129" w:rsidP="000D3E54">
      <w:r w:rsidRPr="007B4F0A">
        <w:t xml:space="preserve">The parameters for the network request session are sent from the management system to the eNBs that host the cells that are included in the collection job request in the </w:t>
      </w:r>
      <w:r w:rsidRPr="007B4F0A">
        <w:rPr>
          <w:rFonts w:ascii="Courier New" w:hAnsi="Courier New" w:cs="Courier New"/>
        </w:rPr>
        <w:t xml:space="preserve">activateAreaQMCJob </w:t>
      </w:r>
      <w:r w:rsidRPr="007B4F0A">
        <w:t xml:space="preserve">operation. The eNB starts a network request session, with the </w:t>
      </w:r>
      <w:r w:rsidRPr="007B4F0A">
        <w:rPr>
          <w:rFonts w:ascii="Courier New" w:hAnsi="Courier New" w:cs="Courier New"/>
        </w:rPr>
        <w:t>Network request session id</w:t>
      </w:r>
      <w:r w:rsidRPr="007B4F0A">
        <w:t xml:space="preserve"> given in </w:t>
      </w:r>
      <w:r w:rsidRPr="007B4F0A">
        <w:rPr>
          <w:rFonts w:ascii="Courier New" w:hAnsi="Courier New" w:cs="Courier New"/>
        </w:rPr>
        <w:t xml:space="preserve">activateAreaQMCJob </w:t>
      </w:r>
      <w:r w:rsidRPr="007B4F0A">
        <w:t>operation.</w:t>
      </w:r>
    </w:p>
    <w:p w14:paraId="5935E179" w14:textId="28E6A7A1" w:rsidR="00571E13" w:rsidRPr="00871BE4" w:rsidRDefault="00571E13" w:rsidP="00571E13">
      <w:r w:rsidRPr="00871BE4">
        <w:t xml:space="preserve">Here we would like to </w:t>
      </w:r>
      <w:r>
        <w:t>note the following points</w:t>
      </w:r>
      <w:r w:rsidRPr="00871BE4">
        <w:t>:</w:t>
      </w:r>
    </w:p>
    <w:p w14:paraId="0317BF2B" w14:textId="05B098CC" w:rsidR="00571E13" w:rsidRPr="00871BE4" w:rsidRDefault="00571E13" w:rsidP="00571E13">
      <w:pPr>
        <w:pStyle w:val="ListParagraph"/>
        <w:numPr>
          <w:ilvl w:val="0"/>
          <w:numId w:val="8"/>
        </w:numPr>
      </w:pPr>
      <w:r w:rsidRPr="00871BE4">
        <w:t xml:space="preserve">the data is produced by </w:t>
      </w:r>
      <w:r>
        <w:t>UE’s A</w:t>
      </w:r>
      <w:r w:rsidRPr="00871BE4">
        <w:t>pplication</w:t>
      </w:r>
      <w:r>
        <w:t xml:space="preserve"> Layer</w:t>
      </w:r>
    </w:p>
    <w:p w14:paraId="407869C1" w14:textId="65299A08" w:rsidR="00571E13" w:rsidRDefault="00571E13" w:rsidP="00571E13">
      <w:pPr>
        <w:pStyle w:val="ListParagraph"/>
        <w:numPr>
          <w:ilvl w:val="0"/>
          <w:numId w:val="8"/>
        </w:numPr>
      </w:pPr>
      <w:r w:rsidRPr="00A875AB">
        <w:t>The report is triggered by AT Command</w:t>
      </w:r>
      <w:r w:rsidRPr="002660C3">
        <w:t xml:space="preserve"> </w:t>
      </w:r>
      <w:r w:rsidRPr="00A875AB">
        <w:t xml:space="preserve">(see </w:t>
      </w:r>
      <w:hyperlink r:id="rId19" w:history="1">
        <w:r w:rsidRPr="002660C3">
          <w:rPr>
            <w:rStyle w:val="Hyperlink"/>
          </w:rPr>
          <w:t>27.007</w:t>
        </w:r>
      </w:hyperlink>
      <w:r>
        <w:t xml:space="preserve"> section 8.78 and 8.79)</w:t>
      </w:r>
    </w:p>
    <w:p w14:paraId="13D4441B" w14:textId="77777777" w:rsidR="00571E13" w:rsidRDefault="00571E13" w:rsidP="00571E13">
      <w:pPr>
        <w:pStyle w:val="ListParagraph"/>
        <w:numPr>
          <w:ilvl w:val="0"/>
          <w:numId w:val="8"/>
        </w:numPr>
      </w:pPr>
      <w:r>
        <w:t>the measurements collection is possible only for Management-based activation, i.e. no Signalling-based activation is supported</w:t>
      </w:r>
    </w:p>
    <w:p w14:paraId="751A0439" w14:textId="72F917CD" w:rsidR="00B77129" w:rsidRDefault="00B77129" w:rsidP="00B77129">
      <w:r w:rsidRPr="00B77129">
        <w:rPr>
          <w:b/>
          <w:bCs/>
        </w:rPr>
        <w:t xml:space="preserve">Observation </w:t>
      </w:r>
      <w:r>
        <w:rPr>
          <w:b/>
          <w:bCs/>
        </w:rPr>
        <w:t>2</w:t>
      </w:r>
      <w:r w:rsidRPr="00B77129">
        <w:rPr>
          <w:b/>
          <w:bCs/>
        </w:rPr>
        <w:t>:</w:t>
      </w:r>
      <w:r>
        <w:t xml:space="preserve"> As per TS28.405, LTE QMC </w:t>
      </w:r>
      <w:r w:rsidRPr="004B555C">
        <w:t xml:space="preserve">feature is activated by </w:t>
      </w:r>
      <w:r>
        <w:t>QoE Measurement Collection function, for which only Management-based initiation is supported.</w:t>
      </w:r>
    </w:p>
    <w:p w14:paraId="204C567A" w14:textId="2604B201" w:rsidR="00B77129" w:rsidRDefault="00B77129" w:rsidP="00B77129">
      <w:r w:rsidRPr="00535B2A">
        <w:rPr>
          <w:b/>
          <w:bCs/>
        </w:rPr>
        <w:t>Observation</w:t>
      </w:r>
      <w:r>
        <w:rPr>
          <w:b/>
          <w:bCs/>
        </w:rPr>
        <w:t xml:space="preserve"> 3: </w:t>
      </w:r>
      <w:r>
        <w:t>The QMC definition in TS36.300 does not reflect the feature specification on network interfaces.</w:t>
      </w:r>
    </w:p>
    <w:p w14:paraId="07B99C06" w14:textId="5A0053BB" w:rsidR="00A03CDF" w:rsidRPr="009D2E44" w:rsidRDefault="00A03CDF" w:rsidP="00A03CDF">
      <w:pPr>
        <w:pStyle w:val="Heading2"/>
      </w:pPr>
      <w:r w:rsidRPr="009D2E44">
        <w:t>2.2</w:t>
      </w:r>
      <w:r w:rsidRPr="009D2E44">
        <w:tab/>
        <w:t>Architecture choice</w:t>
      </w:r>
    </w:p>
    <w:p w14:paraId="4216549A" w14:textId="6B0919AB" w:rsidR="00A03CDF" w:rsidRPr="009D2E44" w:rsidRDefault="00A03CDF" w:rsidP="009D2E44">
      <w:pPr>
        <w:jc w:val="both"/>
      </w:pPr>
      <w:r w:rsidRPr="009D2E44">
        <w:t xml:space="preserve">The network architecture for QMC has been worked out by SA4 and SA5. While RAN2 agreed different concept according to what is stated in 36.300: “The feature is activated by Trace Function from the MDT framework (see clause 19.2.1.17 and TS 37.320 [43]). Both signalling based and management based initiation cases are allowed.”, the existing discrepancy has to be sorted out before NR QMC </w:t>
      </w:r>
      <w:r w:rsidR="009D2E44" w:rsidRPr="009D2E44">
        <w:t>definition.</w:t>
      </w:r>
    </w:p>
    <w:p w14:paraId="6B13D0FB" w14:textId="77777777" w:rsidR="007C3FA6" w:rsidRDefault="00BD0DA3" w:rsidP="009D2E44">
      <w:pPr>
        <w:jc w:val="both"/>
      </w:pPr>
      <w:r>
        <w:t>Even though, purely for radio interface Core Network Functionality has limited impact, it can be meaningful in taking decisions ho</w:t>
      </w:r>
      <w:r w:rsidR="0045629B">
        <w:t>w</w:t>
      </w:r>
      <w:r>
        <w:t xml:space="preserve"> the Radio procedures should be involved in the reports configuration (should it be transparent or not). </w:t>
      </w:r>
      <w:r w:rsidR="00A03CDF" w:rsidRPr="009D2E44">
        <w:t>The undertaken concept</w:t>
      </w:r>
      <w:r w:rsidR="009D2E44" w:rsidRPr="009D2E44">
        <w:t xml:space="preserve"> for QMC in LTE,</w:t>
      </w:r>
      <w:r w:rsidR="00A03CDF" w:rsidRPr="009D2E44">
        <w:t xml:space="preserve"> in RAN groups</w:t>
      </w:r>
      <w:r w:rsidR="009D2E44" w:rsidRPr="009D2E44">
        <w:t>,</w:t>
      </w:r>
      <w:r w:rsidR="00A03CDF" w:rsidRPr="009D2E44">
        <w:t xml:space="preserve"> aimed at </w:t>
      </w:r>
      <w:r w:rsidR="009D2E44" w:rsidRPr="009D2E44">
        <w:t xml:space="preserve">similar use cases as MDT did: tracing users by area and/or user-based configuration was supposed to allow network issues detection at area level and/or particular user’s complaints analysis. Furthermore, </w:t>
      </w:r>
      <w:r w:rsidR="00A03CDF" w:rsidRPr="009D2E44">
        <w:t xml:space="preserve">all the assumed principles for configuration applicability, continuity </w:t>
      </w:r>
      <w:r w:rsidR="009D2E44" w:rsidRPr="009D2E44">
        <w:t>during PLMN change or Handover, got reflection in appropriate RRC signalling according to RAN concept.  For NR, we think that the relevance of the proposed architecture should be validated</w:t>
      </w:r>
      <w:r w:rsidR="007C3FA6">
        <w:t>.</w:t>
      </w:r>
    </w:p>
    <w:p w14:paraId="6EFC437D" w14:textId="080C809D" w:rsidR="00A03CDF" w:rsidRPr="009D2E44" w:rsidRDefault="007C3FA6" w:rsidP="009D2E44">
      <w:pPr>
        <w:jc w:val="both"/>
      </w:pPr>
      <w:r w:rsidRPr="00002334">
        <w:rPr>
          <w:b/>
          <w:bCs/>
        </w:rPr>
        <w:t>Observation 4</w:t>
      </w:r>
      <w:r>
        <w:t>: Transparency (how much configuration and reports are transparent) of RRC procedures supporting QMC depends on CN architecture selected for the QoE data collection,</w:t>
      </w:r>
    </w:p>
    <w:p w14:paraId="5EB5FC95" w14:textId="66B7086C" w:rsidR="00A03CDF" w:rsidRDefault="00A03CDF" w:rsidP="00A03CDF">
      <w:r w:rsidRPr="009D2E44" w:rsidDel="00E76EC0">
        <w:rPr>
          <w:b/>
          <w:bCs/>
        </w:rPr>
        <w:t xml:space="preserve"> </w:t>
      </w:r>
      <w:r w:rsidRPr="009D2E44">
        <w:rPr>
          <w:b/>
          <w:bCs/>
        </w:rPr>
        <w:t>Proposal 1</w:t>
      </w:r>
      <w:r w:rsidRPr="009D2E44">
        <w:t>: RAN2 should validate the architecture with SA (SA4, SA5)</w:t>
      </w:r>
      <w:r w:rsidR="00BD0DA3">
        <w:t xml:space="preserve"> and RAN3 groups</w:t>
      </w:r>
      <w:r w:rsidR="0045629B">
        <w:t>.</w:t>
      </w:r>
    </w:p>
    <w:p w14:paraId="766D6D29" w14:textId="691B73D5" w:rsidR="00A209D6" w:rsidRPr="006E13D1" w:rsidRDefault="00A209D6" w:rsidP="00A209D6">
      <w:pPr>
        <w:pStyle w:val="Heading1"/>
      </w:pPr>
      <w:r w:rsidRPr="006E13D1">
        <w:lastRenderedPageBreak/>
        <w:t>3</w:t>
      </w:r>
      <w:r w:rsidRPr="006E13D1">
        <w:tab/>
      </w:r>
      <w:r w:rsidR="00B77129">
        <w:t>N</w:t>
      </w:r>
      <w:r w:rsidR="00A03CDF">
        <w:t xml:space="preserve">G-RAN </w:t>
      </w:r>
      <w:r w:rsidR="00B77129">
        <w:t>r</w:t>
      </w:r>
      <w:r w:rsidR="00ED1506">
        <w:t>equirements</w:t>
      </w:r>
    </w:p>
    <w:p w14:paraId="3DEA333E" w14:textId="10746983" w:rsidR="00871BE4" w:rsidRDefault="00871BE4" w:rsidP="00871BE4">
      <w:pPr>
        <w:pStyle w:val="Heading2"/>
      </w:pPr>
      <w:r w:rsidRPr="006E13D1">
        <w:t>3.1</w:t>
      </w:r>
      <w:r w:rsidRPr="006E13D1">
        <w:tab/>
      </w:r>
      <w:r>
        <w:t>General principles</w:t>
      </w:r>
    </w:p>
    <w:p w14:paraId="5D00909E" w14:textId="4555EA95" w:rsidR="00871BE4" w:rsidRDefault="00571E13" w:rsidP="00C2542D">
      <w:pPr>
        <w:tabs>
          <w:tab w:val="num" w:pos="720"/>
        </w:tabs>
        <w:spacing w:after="120"/>
        <w:jc w:val="both"/>
      </w:pPr>
      <w:r>
        <w:rPr>
          <w:lang w:eastAsia="zh-CN"/>
        </w:rPr>
        <w:t xml:space="preserve">NR QoE SI phase aims at studying the generic mechanisms of trigger, configuration and reporting for QoE measurement collection. </w:t>
      </w:r>
      <w:r w:rsidR="00C2542D">
        <w:rPr>
          <w:lang w:eastAsia="zh-CN"/>
        </w:rPr>
        <w:t xml:space="preserve">In E-UTRAN, QoE Measurement Collection for streaming services have been specified in a way that use air interface as a mean to signal application layer based configuration to the user’s application layer with no requirement to have a more specific action on the configuration. </w:t>
      </w:r>
      <w:r w:rsidR="00871BE4">
        <w:t xml:space="preserve">We think that the general principle for QMC </w:t>
      </w:r>
      <w:r>
        <w:t xml:space="preserve">should follow </w:t>
      </w:r>
      <w:r w:rsidR="00C2542D">
        <w:t xml:space="preserve">this principle, i.e. </w:t>
      </w:r>
      <w:r w:rsidR="00871BE4">
        <w:t xml:space="preserve">it should not affect the normal </w:t>
      </w:r>
      <w:r w:rsidR="00C2542D">
        <w:t xml:space="preserve">Access Stratum </w:t>
      </w:r>
      <w:r w:rsidR="00871BE4">
        <w:t>operation</w:t>
      </w:r>
      <w:r w:rsidR="00C2542D">
        <w:t xml:space="preserve">s significantly. </w:t>
      </w:r>
    </w:p>
    <w:p w14:paraId="19D0E44B" w14:textId="1AA97B29" w:rsidR="00871BE4" w:rsidRDefault="00871BE4" w:rsidP="00871BE4">
      <w:r w:rsidRPr="00575AA3">
        <w:rPr>
          <w:b/>
          <w:bCs/>
        </w:rPr>
        <w:t xml:space="preserve">Proposal </w:t>
      </w:r>
      <w:r w:rsidR="009D2E44">
        <w:rPr>
          <w:b/>
          <w:bCs/>
        </w:rPr>
        <w:t>2</w:t>
      </w:r>
      <w:r w:rsidRPr="00575AA3">
        <w:rPr>
          <w:b/>
          <w:bCs/>
        </w:rPr>
        <w:t>:</w:t>
      </w:r>
      <w:r>
        <w:t xml:space="preserve"> QMC in N</w:t>
      </w:r>
      <w:r w:rsidR="00D3298B">
        <w:t>G-</w:t>
      </w:r>
      <w:r>
        <w:t>R</w:t>
      </w:r>
      <w:r w:rsidR="00D3298B">
        <w:t>AN</w:t>
      </w:r>
      <w:r>
        <w:t xml:space="preserve"> should affect only marginally the operation</w:t>
      </w:r>
      <w:r w:rsidR="00C418CC">
        <w:t>s</w:t>
      </w:r>
      <w:r>
        <w:t>.</w:t>
      </w:r>
    </w:p>
    <w:p w14:paraId="58482D6E" w14:textId="1FF5DE0C" w:rsidR="004C44D1" w:rsidRDefault="00D075FD" w:rsidP="00002334">
      <w:pPr>
        <w:jc w:val="both"/>
      </w:pPr>
      <w:r>
        <w:t>Also</w:t>
      </w:r>
      <w:r w:rsidR="00E90FA8">
        <w:t>,</w:t>
      </w:r>
      <w:r>
        <w:t xml:space="preserve"> </w:t>
      </w:r>
      <w:r w:rsidR="008C6567">
        <w:t>in order to avoid any unwanted consequences, we think that the network should be in control of the QMC.</w:t>
      </w:r>
      <w:r w:rsidR="004C44D1">
        <w:t xml:space="preserve"> The network should be in control of the report QMC. For this, like for LTE, the Network should be able to </w:t>
      </w:r>
      <w:r w:rsidR="00450F39">
        <w:t>release the QMC configuration in Access Stratum</w:t>
      </w:r>
    </w:p>
    <w:p w14:paraId="411906C5" w14:textId="5E53BB09" w:rsidR="00C715E7" w:rsidRDefault="004C44D1" w:rsidP="008C6567">
      <w:pPr>
        <w:rPr>
          <w:b/>
          <w:bCs/>
        </w:rPr>
      </w:pPr>
      <w:r w:rsidRPr="000E12C6">
        <w:rPr>
          <w:b/>
          <w:bCs/>
        </w:rPr>
        <w:t xml:space="preserve">Proposal </w:t>
      </w:r>
      <w:r w:rsidR="009D2E44">
        <w:rPr>
          <w:b/>
          <w:bCs/>
        </w:rPr>
        <w:t>3</w:t>
      </w:r>
      <w:r>
        <w:t xml:space="preserve">: Network should be able to </w:t>
      </w:r>
      <w:r w:rsidR="00450F39">
        <w:t xml:space="preserve">release the configuration </w:t>
      </w:r>
      <w:r w:rsidR="0023649E">
        <w:t>of QMC in A</w:t>
      </w:r>
      <w:r w:rsidR="003E55B3">
        <w:t xml:space="preserve">ccess </w:t>
      </w:r>
      <w:r w:rsidR="00C2542D">
        <w:t>S</w:t>
      </w:r>
      <w:r w:rsidR="003E55B3">
        <w:t>tratum.</w:t>
      </w:r>
    </w:p>
    <w:p w14:paraId="047D7E4E" w14:textId="2DFE68BB" w:rsidR="00FD272A" w:rsidRDefault="00FD272A" w:rsidP="00FD272A"/>
    <w:p w14:paraId="53107E8D" w14:textId="4C2503BD" w:rsidR="00B91AA3" w:rsidRPr="006E13D1" w:rsidRDefault="00B91AA3" w:rsidP="00B91AA3">
      <w:pPr>
        <w:pStyle w:val="Heading2"/>
      </w:pPr>
      <w:r w:rsidRPr="006E13D1">
        <w:t>3.</w:t>
      </w:r>
      <w:r w:rsidR="00C2542D">
        <w:t>2</w:t>
      </w:r>
      <w:r w:rsidRPr="006E13D1">
        <w:tab/>
      </w:r>
      <w:r>
        <w:t xml:space="preserve">RAN awareness </w:t>
      </w:r>
    </w:p>
    <w:p w14:paraId="2014AC53" w14:textId="114CA80F" w:rsidR="00C2542D" w:rsidRDefault="00C2542D" w:rsidP="00C2542D">
      <w:r>
        <w:t>In QMC LTE, the communication between UE’s layers can be referred to TS 26.114 and TS 26.247 (DASH), which show the signalling for QMC in LTE:</w:t>
      </w:r>
    </w:p>
    <w:p w14:paraId="5423BF79" w14:textId="77777777" w:rsidR="00C2542D" w:rsidRDefault="00C2542D" w:rsidP="00C2542D">
      <w:pPr>
        <w:pStyle w:val="TH"/>
      </w:pPr>
      <w:r>
        <w:rPr>
          <w:noProof/>
        </w:rPr>
        <w:drawing>
          <wp:inline distT="0" distB="0" distL="0" distR="0" wp14:anchorId="66F94811" wp14:editId="044EB3B5">
            <wp:extent cx="3613150" cy="29019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0">
                      <a:extLst>
                        <a:ext uri="{28A0092B-C50C-407E-A947-70E740481C1C}">
                          <a14:useLocalDpi xmlns:a14="http://schemas.microsoft.com/office/drawing/2010/main" val="0"/>
                        </a:ext>
                      </a:extLst>
                    </a:blip>
                    <a:stretch>
                      <a:fillRect/>
                    </a:stretch>
                  </pic:blipFill>
                  <pic:spPr>
                    <a:xfrm>
                      <a:off x="0" y="0"/>
                      <a:ext cx="3613150" cy="2901950"/>
                    </a:xfrm>
                    <a:prstGeom prst="rect">
                      <a:avLst/>
                    </a:prstGeom>
                  </pic:spPr>
                </pic:pic>
              </a:graphicData>
            </a:graphic>
          </wp:inline>
        </w:drawing>
      </w:r>
    </w:p>
    <w:p w14:paraId="7A755E32" w14:textId="016F5E2F" w:rsidR="00C2542D" w:rsidRDefault="00C2542D" w:rsidP="00C2542D">
      <w:pPr>
        <w:pStyle w:val="TF"/>
      </w:pPr>
      <w:r>
        <w:t>Figure 2 (Figure L-2): Example signalling diagram for LTE</w:t>
      </w:r>
    </w:p>
    <w:p w14:paraId="462EA660" w14:textId="7466C5F6" w:rsidR="003915D9" w:rsidRDefault="00615A2B" w:rsidP="00002334">
      <w:pPr>
        <w:jc w:val="both"/>
      </w:pPr>
      <w:r>
        <w:t>T</w:t>
      </w:r>
      <w:r w:rsidR="00C2542D">
        <w:t>he information exchange and its format on QoE Configuration</w:t>
      </w:r>
      <w:r>
        <w:t xml:space="preserve"> and QoE Report</w:t>
      </w:r>
      <w:r w:rsidR="00C2542D">
        <w:t xml:space="preserve"> is maintained as XML file</w:t>
      </w:r>
      <w:r>
        <w:t>. W</w:t>
      </w:r>
      <w:r w:rsidR="00F03015">
        <w:t xml:space="preserve">e </w:t>
      </w:r>
      <w:r>
        <w:t>note the file contains QoE metrics that could be mapped to relevant measures in RAN domain (e.g. delay). Even though, the QoE metrics may be more appropriate to measure services in application layer, we think the QoEConfig and QoEReport should be handled in a transparent manner in RAN. Otherwise, the</w:t>
      </w:r>
      <w:r w:rsidR="00F03015">
        <w:t xml:space="preserve"> additional task</w:t>
      </w:r>
      <w:r>
        <w:t>s</w:t>
      </w:r>
      <w:r w:rsidR="00F03015">
        <w:t xml:space="preserve"> in the UE</w:t>
      </w:r>
      <w:r>
        <w:t xml:space="preserve"> Access Stratum and gNB</w:t>
      </w:r>
      <w:r w:rsidR="00F03015">
        <w:t xml:space="preserve">, </w:t>
      </w:r>
      <w:r>
        <w:t xml:space="preserve">would require tremendous efforts to translate or </w:t>
      </w:r>
      <w:r w:rsidR="00F03015">
        <w:t xml:space="preserve">maintain </w:t>
      </w:r>
      <w:r>
        <w:t xml:space="preserve">the XML file in RRC layer </w:t>
      </w:r>
      <w:r w:rsidR="00F03015">
        <w:t>(</w:t>
      </w:r>
      <w:r>
        <w:t>e.g. any changes in</w:t>
      </w:r>
      <w:r w:rsidR="00F03015">
        <w:t xml:space="preserve"> the X</w:t>
      </w:r>
      <w:r>
        <w:t>ML file</w:t>
      </w:r>
      <w:r w:rsidR="00F03015">
        <w:t xml:space="preserve"> </w:t>
      </w:r>
      <w:r>
        <w:t>could require additional encoding rules).</w:t>
      </w:r>
    </w:p>
    <w:p w14:paraId="3AC1C7D3" w14:textId="20146F53" w:rsidR="00F03015" w:rsidRDefault="00615A2B" w:rsidP="00002334">
      <w:pPr>
        <w:jc w:val="both"/>
      </w:pPr>
      <w:r>
        <w:t>Therefor in context of RAN awareness, we trust additional task in the UE should be avoided. I</w:t>
      </w:r>
      <w:r w:rsidR="00F03015">
        <w:t xml:space="preserve">f needed, the gNB may </w:t>
      </w:r>
      <w:r>
        <w:t>use</w:t>
      </w:r>
      <w:r w:rsidR="00F03015">
        <w:t xml:space="preserve"> the </w:t>
      </w:r>
      <w:r w:rsidR="002F0462">
        <w:t xml:space="preserve">XML report and read the relevant information directly, </w:t>
      </w:r>
      <w:r>
        <w:t xml:space="preserve">by the implementation. However, standard requirement </w:t>
      </w:r>
      <w:r w:rsidR="00A03CDF">
        <w:t>on RRC awareness on QoE XML configuration and reporting files is not required:</w:t>
      </w:r>
    </w:p>
    <w:p w14:paraId="12EC16A0" w14:textId="3B84DD29" w:rsidR="00950309" w:rsidRDefault="00950309" w:rsidP="00C30874">
      <w:r w:rsidRPr="00FD272A">
        <w:rPr>
          <w:b/>
          <w:bCs/>
        </w:rPr>
        <w:t>Proposal</w:t>
      </w:r>
      <w:r w:rsidR="00A03CDF">
        <w:rPr>
          <w:b/>
          <w:bCs/>
        </w:rPr>
        <w:t xml:space="preserve"> </w:t>
      </w:r>
      <w:r w:rsidR="009D2E44">
        <w:rPr>
          <w:b/>
          <w:bCs/>
        </w:rPr>
        <w:t>4</w:t>
      </w:r>
      <w:r>
        <w:t xml:space="preserve">: There is no </w:t>
      </w:r>
      <w:r w:rsidR="00A03CDF">
        <w:t>requirement to</w:t>
      </w:r>
      <w:r w:rsidR="009D2E44">
        <w:t>wards UE and gNB to</w:t>
      </w:r>
      <w:r w:rsidR="00A03CDF">
        <w:t xml:space="preserve"> </w:t>
      </w:r>
      <w:r w:rsidR="00385EC5">
        <w:t>extract</w:t>
      </w:r>
      <w:r w:rsidR="00A03CDF">
        <w:t xml:space="preserve"> information</w:t>
      </w:r>
      <w:r w:rsidR="00385EC5">
        <w:t xml:space="preserve"> from </w:t>
      </w:r>
      <w:r w:rsidR="00A03CDF">
        <w:t xml:space="preserve">QoE </w:t>
      </w:r>
      <w:r w:rsidR="00B5687C">
        <w:t xml:space="preserve">XML </w:t>
      </w:r>
      <w:r w:rsidR="00A03CDF">
        <w:t xml:space="preserve">Config and </w:t>
      </w:r>
      <w:r w:rsidR="00B5687C">
        <w:t xml:space="preserve">Report </w:t>
      </w:r>
      <w:r w:rsidR="00A03CDF">
        <w:t>for</w:t>
      </w:r>
      <w:r w:rsidR="00B5687C">
        <w:t xml:space="preserve"> the RRC message.</w:t>
      </w:r>
    </w:p>
    <w:p w14:paraId="5FF2457F" w14:textId="11A84A2C" w:rsidR="00A209D6" w:rsidRPr="006E13D1" w:rsidRDefault="00A209D6" w:rsidP="00A209D6">
      <w:pPr>
        <w:pStyle w:val="Heading1"/>
      </w:pPr>
      <w:r w:rsidRPr="006E13D1">
        <w:lastRenderedPageBreak/>
        <w:t>4</w:t>
      </w:r>
      <w:r w:rsidRPr="006E13D1">
        <w:tab/>
      </w:r>
      <w:r w:rsidR="008C3057">
        <w:t>Conclusion</w:t>
      </w:r>
    </w:p>
    <w:p w14:paraId="099B3D3B" w14:textId="02C01561" w:rsidR="009D2E44" w:rsidRDefault="009D2E44" w:rsidP="009D2E44">
      <w:r w:rsidRPr="009D2E44">
        <w:rPr>
          <w:b/>
          <w:bCs/>
        </w:rPr>
        <w:t>Proposal 1</w:t>
      </w:r>
      <w:r w:rsidRPr="009D2E44">
        <w:t xml:space="preserve">: RAN2 should validate the architecture with SA </w:t>
      </w:r>
      <w:r w:rsidR="0045629B">
        <w:t xml:space="preserve">(SA4, SA5) and RAN3 </w:t>
      </w:r>
      <w:r w:rsidRPr="009D2E44">
        <w:t>groups.</w:t>
      </w:r>
    </w:p>
    <w:p w14:paraId="684B6C75" w14:textId="081742A0" w:rsidR="009D2E44" w:rsidRDefault="009D2E44" w:rsidP="009D2E44">
      <w:r w:rsidRPr="00575AA3">
        <w:rPr>
          <w:b/>
          <w:bCs/>
        </w:rPr>
        <w:t xml:space="preserve">Proposal </w:t>
      </w:r>
      <w:r>
        <w:rPr>
          <w:b/>
          <w:bCs/>
        </w:rPr>
        <w:t>2</w:t>
      </w:r>
      <w:r w:rsidRPr="00575AA3">
        <w:rPr>
          <w:b/>
          <w:bCs/>
        </w:rPr>
        <w:t>:</w:t>
      </w:r>
      <w:r>
        <w:t xml:space="preserve"> QMC in N</w:t>
      </w:r>
      <w:r w:rsidR="00D3298B">
        <w:t>G-</w:t>
      </w:r>
      <w:r>
        <w:t>R</w:t>
      </w:r>
      <w:r w:rsidR="00D3298B">
        <w:t>AN</w:t>
      </w:r>
      <w:r>
        <w:t xml:space="preserve"> should affect only marginally the operations.</w:t>
      </w:r>
    </w:p>
    <w:p w14:paraId="21E7B680" w14:textId="77777777" w:rsidR="009D2E44" w:rsidRDefault="009D2E44" w:rsidP="009D2E44">
      <w:pPr>
        <w:rPr>
          <w:b/>
          <w:bCs/>
        </w:rPr>
      </w:pPr>
      <w:r w:rsidRPr="000E12C6">
        <w:rPr>
          <w:b/>
          <w:bCs/>
        </w:rPr>
        <w:t xml:space="preserve">Proposal </w:t>
      </w:r>
      <w:r>
        <w:rPr>
          <w:b/>
          <w:bCs/>
        </w:rPr>
        <w:t>3</w:t>
      </w:r>
      <w:r>
        <w:t>: Network should be able to release the configuration of QMC in Access Stratum.</w:t>
      </w:r>
    </w:p>
    <w:p w14:paraId="757AA8C8" w14:textId="77777777" w:rsidR="009D2E44" w:rsidRDefault="009D2E44" w:rsidP="009D2E44">
      <w:r w:rsidRPr="00FD272A">
        <w:rPr>
          <w:b/>
          <w:bCs/>
        </w:rPr>
        <w:t>Proposal</w:t>
      </w:r>
      <w:r>
        <w:rPr>
          <w:b/>
          <w:bCs/>
        </w:rPr>
        <w:t xml:space="preserve"> 4</w:t>
      </w:r>
      <w:r>
        <w:t>: There is no requirement towards UE and gNB to extract information from QoE XML Config and Report for the RRC message.</w:t>
      </w:r>
    </w:p>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C329CF4" w16cex:dateUtc="2020-10-20T03:51:47.54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7E8F6" w14:textId="77777777" w:rsidR="00913C3E" w:rsidRDefault="00913C3E">
      <w:r>
        <w:separator/>
      </w:r>
    </w:p>
  </w:endnote>
  <w:endnote w:type="continuationSeparator" w:id="0">
    <w:p w14:paraId="7B473206" w14:textId="77777777" w:rsidR="00913C3E" w:rsidRDefault="00913C3E">
      <w:r>
        <w:continuationSeparator/>
      </w:r>
    </w:p>
  </w:endnote>
  <w:endnote w:type="continuationNotice" w:id="1">
    <w:p w14:paraId="25EBCA7E" w14:textId="77777777" w:rsidR="00913C3E" w:rsidRDefault="00913C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A0B65" w14:textId="77777777" w:rsidR="00913C3E" w:rsidRDefault="00913C3E">
      <w:r>
        <w:separator/>
      </w:r>
    </w:p>
  </w:footnote>
  <w:footnote w:type="continuationSeparator" w:id="0">
    <w:p w14:paraId="1A79B717" w14:textId="77777777" w:rsidR="00913C3E" w:rsidRDefault="00913C3E">
      <w:r>
        <w:continuationSeparator/>
      </w:r>
    </w:p>
  </w:footnote>
  <w:footnote w:type="continuationNotice" w:id="1">
    <w:p w14:paraId="0362067F" w14:textId="77777777" w:rsidR="00913C3E" w:rsidRDefault="00913C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70F59D1"/>
    <w:multiLevelType w:val="hybridMultilevel"/>
    <w:tmpl w:val="EA623F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9734C65"/>
    <w:multiLevelType w:val="hybridMultilevel"/>
    <w:tmpl w:val="1ADCEA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9A7396B"/>
    <w:multiLevelType w:val="hybridMultilevel"/>
    <w:tmpl w:val="D9786A82"/>
    <w:lvl w:ilvl="0" w:tplc="C9E290F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EB360DD"/>
    <w:multiLevelType w:val="hybridMultilevel"/>
    <w:tmpl w:val="7070F1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9"/>
  </w:num>
  <w:num w:numId="8">
    <w:abstractNumId w:val="4"/>
  </w:num>
  <w:num w:numId="9">
    <w:abstractNumId w:val="10"/>
  </w:num>
  <w:num w:numId="10">
    <w:abstractNumId w:val="5"/>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63"/>
    <w:rsid w:val="00002334"/>
    <w:rsid w:val="00007AEE"/>
    <w:rsid w:val="00016557"/>
    <w:rsid w:val="00023C40"/>
    <w:rsid w:val="000250FA"/>
    <w:rsid w:val="00033397"/>
    <w:rsid w:val="00040095"/>
    <w:rsid w:val="000429C4"/>
    <w:rsid w:val="00053C9B"/>
    <w:rsid w:val="00066A20"/>
    <w:rsid w:val="00073C9C"/>
    <w:rsid w:val="00080512"/>
    <w:rsid w:val="00090468"/>
    <w:rsid w:val="00094568"/>
    <w:rsid w:val="00097A0F"/>
    <w:rsid w:val="000A2A93"/>
    <w:rsid w:val="000B6405"/>
    <w:rsid w:val="000B7BCF"/>
    <w:rsid w:val="000C215A"/>
    <w:rsid w:val="000C522B"/>
    <w:rsid w:val="000D3E54"/>
    <w:rsid w:val="000D58AB"/>
    <w:rsid w:val="000E1224"/>
    <w:rsid w:val="000E12C6"/>
    <w:rsid w:val="000E3F7F"/>
    <w:rsid w:val="0010494B"/>
    <w:rsid w:val="001124F8"/>
    <w:rsid w:val="00112F1A"/>
    <w:rsid w:val="00113CC9"/>
    <w:rsid w:val="00130C03"/>
    <w:rsid w:val="00145075"/>
    <w:rsid w:val="00145C67"/>
    <w:rsid w:val="00153738"/>
    <w:rsid w:val="0016508C"/>
    <w:rsid w:val="00172F81"/>
    <w:rsid w:val="001741A0"/>
    <w:rsid w:val="00174F91"/>
    <w:rsid w:val="00175FA0"/>
    <w:rsid w:val="001777D5"/>
    <w:rsid w:val="00177923"/>
    <w:rsid w:val="00194CD0"/>
    <w:rsid w:val="0019764D"/>
    <w:rsid w:val="001B192D"/>
    <w:rsid w:val="001B49C9"/>
    <w:rsid w:val="001C0C58"/>
    <w:rsid w:val="001C23F4"/>
    <w:rsid w:val="001C4F79"/>
    <w:rsid w:val="001E56A2"/>
    <w:rsid w:val="001F0BE4"/>
    <w:rsid w:val="001F0DA4"/>
    <w:rsid w:val="001F168B"/>
    <w:rsid w:val="001F7831"/>
    <w:rsid w:val="00204045"/>
    <w:rsid w:val="0020712B"/>
    <w:rsid w:val="00210F67"/>
    <w:rsid w:val="002209C6"/>
    <w:rsid w:val="00225941"/>
    <w:rsid w:val="0022606D"/>
    <w:rsid w:val="00231728"/>
    <w:rsid w:val="002332BB"/>
    <w:rsid w:val="0023649E"/>
    <w:rsid w:val="00244A05"/>
    <w:rsid w:val="00250404"/>
    <w:rsid w:val="00252031"/>
    <w:rsid w:val="002610D8"/>
    <w:rsid w:val="002660C3"/>
    <w:rsid w:val="00270352"/>
    <w:rsid w:val="00273834"/>
    <w:rsid w:val="002747EC"/>
    <w:rsid w:val="002800A5"/>
    <w:rsid w:val="002855BF"/>
    <w:rsid w:val="00286792"/>
    <w:rsid w:val="00294A96"/>
    <w:rsid w:val="002C1D00"/>
    <w:rsid w:val="002D3A96"/>
    <w:rsid w:val="002E25BC"/>
    <w:rsid w:val="002E6920"/>
    <w:rsid w:val="002F0462"/>
    <w:rsid w:val="002F0D22"/>
    <w:rsid w:val="002F1E4D"/>
    <w:rsid w:val="002F2BED"/>
    <w:rsid w:val="00311B17"/>
    <w:rsid w:val="003172DC"/>
    <w:rsid w:val="00325AE3"/>
    <w:rsid w:val="00326069"/>
    <w:rsid w:val="00343FE4"/>
    <w:rsid w:val="00345E08"/>
    <w:rsid w:val="0035462D"/>
    <w:rsid w:val="00356500"/>
    <w:rsid w:val="0036459E"/>
    <w:rsid w:val="00364B41"/>
    <w:rsid w:val="003719B8"/>
    <w:rsid w:val="00372F79"/>
    <w:rsid w:val="00383096"/>
    <w:rsid w:val="00383550"/>
    <w:rsid w:val="00385EC5"/>
    <w:rsid w:val="003868BD"/>
    <w:rsid w:val="003915D9"/>
    <w:rsid w:val="0039346C"/>
    <w:rsid w:val="00397C31"/>
    <w:rsid w:val="003A41EF"/>
    <w:rsid w:val="003B40AD"/>
    <w:rsid w:val="003B6B2A"/>
    <w:rsid w:val="003C0688"/>
    <w:rsid w:val="003C0A3F"/>
    <w:rsid w:val="003C4E37"/>
    <w:rsid w:val="003D38E4"/>
    <w:rsid w:val="003D6BF7"/>
    <w:rsid w:val="003E16BE"/>
    <w:rsid w:val="003E2CCC"/>
    <w:rsid w:val="003E55B3"/>
    <w:rsid w:val="003F4E28"/>
    <w:rsid w:val="003F79B0"/>
    <w:rsid w:val="004006E8"/>
    <w:rsid w:val="00401855"/>
    <w:rsid w:val="004112A1"/>
    <w:rsid w:val="00412049"/>
    <w:rsid w:val="00423FCB"/>
    <w:rsid w:val="00442665"/>
    <w:rsid w:val="00442E7C"/>
    <w:rsid w:val="00450F39"/>
    <w:rsid w:val="0045629B"/>
    <w:rsid w:val="00465587"/>
    <w:rsid w:val="00477455"/>
    <w:rsid w:val="004A1F7B"/>
    <w:rsid w:val="004C1D0B"/>
    <w:rsid w:val="004C24EE"/>
    <w:rsid w:val="004C44D1"/>
    <w:rsid w:val="004C44D2"/>
    <w:rsid w:val="004C4E72"/>
    <w:rsid w:val="004D3578"/>
    <w:rsid w:val="004D380D"/>
    <w:rsid w:val="004D7D30"/>
    <w:rsid w:val="004E213A"/>
    <w:rsid w:val="00503171"/>
    <w:rsid w:val="00506C28"/>
    <w:rsid w:val="00506ED7"/>
    <w:rsid w:val="00534DA0"/>
    <w:rsid w:val="00535B2A"/>
    <w:rsid w:val="00542E97"/>
    <w:rsid w:val="00543E6C"/>
    <w:rsid w:val="00561928"/>
    <w:rsid w:val="00565087"/>
    <w:rsid w:val="0056573F"/>
    <w:rsid w:val="00570201"/>
    <w:rsid w:val="00571279"/>
    <w:rsid w:val="00571E13"/>
    <w:rsid w:val="00572B9E"/>
    <w:rsid w:val="00575AA3"/>
    <w:rsid w:val="0058151D"/>
    <w:rsid w:val="005927E4"/>
    <w:rsid w:val="005A2A33"/>
    <w:rsid w:val="005A49C6"/>
    <w:rsid w:val="005B6257"/>
    <w:rsid w:val="005B71B1"/>
    <w:rsid w:val="005B7511"/>
    <w:rsid w:val="005D34BF"/>
    <w:rsid w:val="005E0F79"/>
    <w:rsid w:val="00603353"/>
    <w:rsid w:val="00611566"/>
    <w:rsid w:val="0061513B"/>
    <w:rsid w:val="00615A2B"/>
    <w:rsid w:val="00646D99"/>
    <w:rsid w:val="00652B3C"/>
    <w:rsid w:val="006530E0"/>
    <w:rsid w:val="00656910"/>
    <w:rsid w:val="006574C0"/>
    <w:rsid w:val="006666BE"/>
    <w:rsid w:val="00683428"/>
    <w:rsid w:val="0068525E"/>
    <w:rsid w:val="00696821"/>
    <w:rsid w:val="006A4877"/>
    <w:rsid w:val="006B4651"/>
    <w:rsid w:val="006C66D8"/>
    <w:rsid w:val="006D1E24"/>
    <w:rsid w:val="006D35DE"/>
    <w:rsid w:val="006E0434"/>
    <w:rsid w:val="006E1417"/>
    <w:rsid w:val="006E7508"/>
    <w:rsid w:val="006F1F43"/>
    <w:rsid w:val="006F6009"/>
    <w:rsid w:val="006F6A2C"/>
    <w:rsid w:val="007063F8"/>
    <w:rsid w:val="007069DC"/>
    <w:rsid w:val="00710201"/>
    <w:rsid w:val="00717C78"/>
    <w:rsid w:val="0072073A"/>
    <w:rsid w:val="00724357"/>
    <w:rsid w:val="00724C92"/>
    <w:rsid w:val="00731364"/>
    <w:rsid w:val="007342B5"/>
    <w:rsid w:val="00734A5B"/>
    <w:rsid w:val="00744475"/>
    <w:rsid w:val="00744E76"/>
    <w:rsid w:val="007512CD"/>
    <w:rsid w:val="00752382"/>
    <w:rsid w:val="00757D40"/>
    <w:rsid w:val="0076576D"/>
    <w:rsid w:val="007662B5"/>
    <w:rsid w:val="00781F0F"/>
    <w:rsid w:val="007841C4"/>
    <w:rsid w:val="007864EE"/>
    <w:rsid w:val="0078727C"/>
    <w:rsid w:val="0079049D"/>
    <w:rsid w:val="00793DC5"/>
    <w:rsid w:val="007A0A40"/>
    <w:rsid w:val="007A4BEA"/>
    <w:rsid w:val="007B18D8"/>
    <w:rsid w:val="007C095F"/>
    <w:rsid w:val="007C2DD0"/>
    <w:rsid w:val="007C3FA6"/>
    <w:rsid w:val="007D0BCB"/>
    <w:rsid w:val="007D665F"/>
    <w:rsid w:val="007F2E08"/>
    <w:rsid w:val="008028A4"/>
    <w:rsid w:val="00813245"/>
    <w:rsid w:val="00817087"/>
    <w:rsid w:val="00821FA3"/>
    <w:rsid w:val="00835FBD"/>
    <w:rsid w:val="00840DE0"/>
    <w:rsid w:val="00856430"/>
    <w:rsid w:val="0086354A"/>
    <w:rsid w:val="008649F9"/>
    <w:rsid w:val="00867241"/>
    <w:rsid w:val="00867A7D"/>
    <w:rsid w:val="00871BE4"/>
    <w:rsid w:val="008768CA"/>
    <w:rsid w:val="00877D9E"/>
    <w:rsid w:val="00877EF9"/>
    <w:rsid w:val="00880559"/>
    <w:rsid w:val="008971A3"/>
    <w:rsid w:val="008A16AD"/>
    <w:rsid w:val="008B5306"/>
    <w:rsid w:val="008C14F6"/>
    <w:rsid w:val="008C2E2A"/>
    <w:rsid w:val="008C3057"/>
    <w:rsid w:val="008C6567"/>
    <w:rsid w:val="008C66AC"/>
    <w:rsid w:val="008D2E4D"/>
    <w:rsid w:val="008D64E2"/>
    <w:rsid w:val="008D77D0"/>
    <w:rsid w:val="008E10D9"/>
    <w:rsid w:val="008E5958"/>
    <w:rsid w:val="008F396F"/>
    <w:rsid w:val="008F3DCD"/>
    <w:rsid w:val="0090271F"/>
    <w:rsid w:val="00902DB9"/>
    <w:rsid w:val="0090466A"/>
    <w:rsid w:val="00912DDA"/>
    <w:rsid w:val="00913C24"/>
    <w:rsid w:val="00913C3E"/>
    <w:rsid w:val="00923655"/>
    <w:rsid w:val="00936071"/>
    <w:rsid w:val="00936525"/>
    <w:rsid w:val="009367E8"/>
    <w:rsid w:val="009376CD"/>
    <w:rsid w:val="00940212"/>
    <w:rsid w:val="00941D5A"/>
    <w:rsid w:val="00942EC2"/>
    <w:rsid w:val="00944796"/>
    <w:rsid w:val="00947DDD"/>
    <w:rsid w:val="00950309"/>
    <w:rsid w:val="00957EF4"/>
    <w:rsid w:val="00960933"/>
    <w:rsid w:val="00961B32"/>
    <w:rsid w:val="00962509"/>
    <w:rsid w:val="00962DED"/>
    <w:rsid w:val="0096336C"/>
    <w:rsid w:val="0096625A"/>
    <w:rsid w:val="00970DB3"/>
    <w:rsid w:val="0097128D"/>
    <w:rsid w:val="00974BB0"/>
    <w:rsid w:val="00975BCD"/>
    <w:rsid w:val="009823EC"/>
    <w:rsid w:val="009828E0"/>
    <w:rsid w:val="009928A9"/>
    <w:rsid w:val="00992D65"/>
    <w:rsid w:val="009A0AF3"/>
    <w:rsid w:val="009B07CD"/>
    <w:rsid w:val="009C0DDE"/>
    <w:rsid w:val="009C19E9"/>
    <w:rsid w:val="009D2E44"/>
    <w:rsid w:val="009D5203"/>
    <w:rsid w:val="009D74A6"/>
    <w:rsid w:val="009E0E87"/>
    <w:rsid w:val="009F0BF0"/>
    <w:rsid w:val="009F2F15"/>
    <w:rsid w:val="009F41A8"/>
    <w:rsid w:val="009F7460"/>
    <w:rsid w:val="00A03CDF"/>
    <w:rsid w:val="00A047FE"/>
    <w:rsid w:val="00A10F02"/>
    <w:rsid w:val="00A16203"/>
    <w:rsid w:val="00A204CA"/>
    <w:rsid w:val="00A209D6"/>
    <w:rsid w:val="00A22738"/>
    <w:rsid w:val="00A314D8"/>
    <w:rsid w:val="00A330F1"/>
    <w:rsid w:val="00A50A54"/>
    <w:rsid w:val="00A53724"/>
    <w:rsid w:val="00A54B2B"/>
    <w:rsid w:val="00A6587E"/>
    <w:rsid w:val="00A67A9C"/>
    <w:rsid w:val="00A701BC"/>
    <w:rsid w:val="00A71008"/>
    <w:rsid w:val="00A71F04"/>
    <w:rsid w:val="00A77D6F"/>
    <w:rsid w:val="00A82346"/>
    <w:rsid w:val="00A875AB"/>
    <w:rsid w:val="00A9671C"/>
    <w:rsid w:val="00A96CAF"/>
    <w:rsid w:val="00AA1553"/>
    <w:rsid w:val="00AA5212"/>
    <w:rsid w:val="00AA6764"/>
    <w:rsid w:val="00AD349F"/>
    <w:rsid w:val="00B047B3"/>
    <w:rsid w:val="00B05380"/>
    <w:rsid w:val="00B05962"/>
    <w:rsid w:val="00B15449"/>
    <w:rsid w:val="00B15B72"/>
    <w:rsid w:val="00B16C2F"/>
    <w:rsid w:val="00B218CB"/>
    <w:rsid w:val="00B27303"/>
    <w:rsid w:val="00B31FFF"/>
    <w:rsid w:val="00B37A72"/>
    <w:rsid w:val="00B40F46"/>
    <w:rsid w:val="00B47FD1"/>
    <w:rsid w:val="00B516BB"/>
    <w:rsid w:val="00B5687C"/>
    <w:rsid w:val="00B60D98"/>
    <w:rsid w:val="00B67CA0"/>
    <w:rsid w:val="00B741C4"/>
    <w:rsid w:val="00B77129"/>
    <w:rsid w:val="00B774FD"/>
    <w:rsid w:val="00B77652"/>
    <w:rsid w:val="00B84DB2"/>
    <w:rsid w:val="00B91AA3"/>
    <w:rsid w:val="00B9228F"/>
    <w:rsid w:val="00B9256A"/>
    <w:rsid w:val="00B94203"/>
    <w:rsid w:val="00B95962"/>
    <w:rsid w:val="00BA1749"/>
    <w:rsid w:val="00BA5523"/>
    <w:rsid w:val="00BC3555"/>
    <w:rsid w:val="00BD0DA3"/>
    <w:rsid w:val="00BF51DF"/>
    <w:rsid w:val="00C12B51"/>
    <w:rsid w:val="00C202F7"/>
    <w:rsid w:val="00C24650"/>
    <w:rsid w:val="00C2542D"/>
    <w:rsid w:val="00C25465"/>
    <w:rsid w:val="00C30874"/>
    <w:rsid w:val="00C33079"/>
    <w:rsid w:val="00C34381"/>
    <w:rsid w:val="00C418CC"/>
    <w:rsid w:val="00C5202E"/>
    <w:rsid w:val="00C548C6"/>
    <w:rsid w:val="00C638E4"/>
    <w:rsid w:val="00C6553E"/>
    <w:rsid w:val="00C715E7"/>
    <w:rsid w:val="00C83A13"/>
    <w:rsid w:val="00C9068C"/>
    <w:rsid w:val="00C91600"/>
    <w:rsid w:val="00C92967"/>
    <w:rsid w:val="00CA280B"/>
    <w:rsid w:val="00CA3D0C"/>
    <w:rsid w:val="00CA654B"/>
    <w:rsid w:val="00CB1331"/>
    <w:rsid w:val="00CB72B8"/>
    <w:rsid w:val="00CD4C7B"/>
    <w:rsid w:val="00CD5061"/>
    <w:rsid w:val="00CD58FE"/>
    <w:rsid w:val="00CF0B53"/>
    <w:rsid w:val="00CF33DE"/>
    <w:rsid w:val="00CF719B"/>
    <w:rsid w:val="00D033B1"/>
    <w:rsid w:val="00D075FD"/>
    <w:rsid w:val="00D21B3C"/>
    <w:rsid w:val="00D21DEA"/>
    <w:rsid w:val="00D25A55"/>
    <w:rsid w:val="00D3298B"/>
    <w:rsid w:val="00D33BE3"/>
    <w:rsid w:val="00D3792D"/>
    <w:rsid w:val="00D40163"/>
    <w:rsid w:val="00D55E47"/>
    <w:rsid w:val="00D56DA4"/>
    <w:rsid w:val="00D62E19"/>
    <w:rsid w:val="00D67CD1"/>
    <w:rsid w:val="00D738D6"/>
    <w:rsid w:val="00D74FB1"/>
    <w:rsid w:val="00D80795"/>
    <w:rsid w:val="00D83FC4"/>
    <w:rsid w:val="00D854BE"/>
    <w:rsid w:val="00D87E00"/>
    <w:rsid w:val="00D90481"/>
    <w:rsid w:val="00D9134D"/>
    <w:rsid w:val="00D95D1C"/>
    <w:rsid w:val="00D96D11"/>
    <w:rsid w:val="00DA7A03"/>
    <w:rsid w:val="00DB0DB8"/>
    <w:rsid w:val="00DB1818"/>
    <w:rsid w:val="00DC0D9D"/>
    <w:rsid w:val="00DC153D"/>
    <w:rsid w:val="00DC309B"/>
    <w:rsid w:val="00DC4C22"/>
    <w:rsid w:val="00DC4DA2"/>
    <w:rsid w:val="00DC5261"/>
    <w:rsid w:val="00DE25D2"/>
    <w:rsid w:val="00DE48BB"/>
    <w:rsid w:val="00DE6B70"/>
    <w:rsid w:val="00DE6C0B"/>
    <w:rsid w:val="00E026B4"/>
    <w:rsid w:val="00E13556"/>
    <w:rsid w:val="00E14CD2"/>
    <w:rsid w:val="00E21CE9"/>
    <w:rsid w:val="00E22208"/>
    <w:rsid w:val="00E26CC4"/>
    <w:rsid w:val="00E46C08"/>
    <w:rsid w:val="00E471CF"/>
    <w:rsid w:val="00E62835"/>
    <w:rsid w:val="00E72DA4"/>
    <w:rsid w:val="00E74E23"/>
    <w:rsid w:val="00E76EC0"/>
    <w:rsid w:val="00E77645"/>
    <w:rsid w:val="00E77CAF"/>
    <w:rsid w:val="00E83697"/>
    <w:rsid w:val="00E90FA8"/>
    <w:rsid w:val="00E91E08"/>
    <w:rsid w:val="00EA66C9"/>
    <w:rsid w:val="00EB2376"/>
    <w:rsid w:val="00EB47E1"/>
    <w:rsid w:val="00EB5E24"/>
    <w:rsid w:val="00EC0B23"/>
    <w:rsid w:val="00EC4A25"/>
    <w:rsid w:val="00ED1506"/>
    <w:rsid w:val="00ED5051"/>
    <w:rsid w:val="00EF612C"/>
    <w:rsid w:val="00F025A2"/>
    <w:rsid w:val="00F03015"/>
    <w:rsid w:val="00F03447"/>
    <w:rsid w:val="00F036E9"/>
    <w:rsid w:val="00F06239"/>
    <w:rsid w:val="00F07388"/>
    <w:rsid w:val="00F07C2C"/>
    <w:rsid w:val="00F2026E"/>
    <w:rsid w:val="00F2210A"/>
    <w:rsid w:val="00F37743"/>
    <w:rsid w:val="00F469B0"/>
    <w:rsid w:val="00F54A3D"/>
    <w:rsid w:val="00F54CB0"/>
    <w:rsid w:val="00F579CD"/>
    <w:rsid w:val="00F653B8"/>
    <w:rsid w:val="00F6698F"/>
    <w:rsid w:val="00F71B14"/>
    <w:rsid w:val="00F71B89"/>
    <w:rsid w:val="00F72EB2"/>
    <w:rsid w:val="00F7353C"/>
    <w:rsid w:val="00F76F8F"/>
    <w:rsid w:val="00F941DF"/>
    <w:rsid w:val="00FA1266"/>
    <w:rsid w:val="00FA2AEA"/>
    <w:rsid w:val="00FB36FA"/>
    <w:rsid w:val="00FC1192"/>
    <w:rsid w:val="00FD272A"/>
    <w:rsid w:val="00FE1CF4"/>
    <w:rsid w:val="00FE251B"/>
    <w:rsid w:val="00FF1A4E"/>
    <w:rsid w:val="29780689"/>
    <w:rsid w:val="507D59D8"/>
    <w:rsid w:val="74A9B1A5"/>
    <w:rsid w:val="7E5A68C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7F731E25-5B20-434F-98A8-6DE946D9F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A2A9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2800A5"/>
    <w:rPr>
      <w:rFonts w:ascii="Arial" w:hAnsi="Arial"/>
      <w:sz w:val="32"/>
      <w:lang w:eastAsia="en-US"/>
    </w:rPr>
  </w:style>
  <w:style w:type="paragraph" w:styleId="ListParagraph">
    <w:name w:val="List Paragraph"/>
    <w:basedOn w:val="Normal"/>
    <w:uiPriority w:val="34"/>
    <w:qFormat/>
    <w:rsid w:val="00871BE4"/>
    <w:pPr>
      <w:ind w:left="720"/>
      <w:contextualSpacing/>
    </w:pPr>
  </w:style>
  <w:style w:type="table" w:styleId="TableGrid">
    <w:name w:val="Table Grid"/>
    <w:basedOn w:val="TableNormal"/>
    <w:rsid w:val="00B04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7063F8"/>
    <w:rPr>
      <w:rFonts w:ascii="Courier New" w:hAnsi="Courier New"/>
      <w:noProof/>
      <w:sz w:val="16"/>
      <w:lang w:eastAsia="en-US"/>
    </w:rPr>
  </w:style>
  <w:style w:type="character" w:styleId="FollowedHyperlink">
    <w:name w:val="FollowedHyperlink"/>
    <w:basedOn w:val="DefaultParagraphFont"/>
    <w:rsid w:val="0019764D"/>
    <w:rPr>
      <w:color w:val="954F72" w:themeColor="followedHyperlink"/>
      <w:u w:val="single"/>
    </w:rPr>
  </w:style>
  <w:style w:type="character" w:customStyle="1" w:styleId="THChar">
    <w:name w:val="TH Char"/>
    <w:link w:val="TH"/>
    <w:locked/>
    <w:rsid w:val="001E56A2"/>
    <w:rPr>
      <w:rFonts w:ascii="Arial" w:hAnsi="Arial"/>
      <w:b/>
      <w:lang w:eastAsia="en-US"/>
    </w:rPr>
  </w:style>
  <w:style w:type="character" w:customStyle="1" w:styleId="TFChar">
    <w:name w:val="TF Char"/>
    <w:link w:val="TF"/>
    <w:rsid w:val="001E56A2"/>
    <w:rPr>
      <w:rFonts w:ascii="Arial" w:hAnsi="Arial"/>
      <w:b/>
      <w:lang w:eastAsia="en-US"/>
    </w:rPr>
  </w:style>
  <w:style w:type="character" w:customStyle="1" w:styleId="Heading1Char">
    <w:name w:val="Heading 1 Char"/>
    <w:basedOn w:val="DefaultParagraphFont"/>
    <w:link w:val="Heading1"/>
    <w:rsid w:val="00535B2A"/>
    <w:rPr>
      <w:rFonts w:ascii="Arial" w:hAnsi="Arial"/>
      <w:sz w:val="36"/>
      <w:lang w:eastAsia="en-US"/>
    </w:rPr>
  </w:style>
  <w:style w:type="character" w:styleId="CommentReference">
    <w:name w:val="annotation reference"/>
    <w:basedOn w:val="DefaultParagraphFont"/>
    <w:rsid w:val="00B40F46"/>
    <w:rPr>
      <w:sz w:val="16"/>
      <w:szCs w:val="16"/>
    </w:rPr>
  </w:style>
  <w:style w:type="paragraph" w:styleId="CommentText">
    <w:name w:val="annotation text"/>
    <w:basedOn w:val="Normal"/>
    <w:link w:val="CommentTextChar"/>
    <w:rsid w:val="00B40F46"/>
  </w:style>
  <w:style w:type="character" w:customStyle="1" w:styleId="CommentTextChar">
    <w:name w:val="Comment Text Char"/>
    <w:basedOn w:val="DefaultParagraphFont"/>
    <w:link w:val="CommentText"/>
    <w:rsid w:val="00B40F46"/>
    <w:rPr>
      <w:lang w:eastAsia="en-US"/>
    </w:rPr>
  </w:style>
  <w:style w:type="paragraph" w:styleId="CommentSubject">
    <w:name w:val="annotation subject"/>
    <w:basedOn w:val="CommentText"/>
    <w:next w:val="CommentText"/>
    <w:link w:val="CommentSubjectChar"/>
    <w:rsid w:val="00B40F46"/>
    <w:rPr>
      <w:b/>
      <w:bCs/>
    </w:rPr>
  </w:style>
  <w:style w:type="character" w:customStyle="1" w:styleId="CommentSubjectChar">
    <w:name w:val="Comment Subject Char"/>
    <w:basedOn w:val="CommentTextChar"/>
    <w:link w:val="CommentSubject"/>
    <w:rsid w:val="00B40F46"/>
    <w:rPr>
      <w:b/>
      <w:bCs/>
      <w:lang w:eastAsia="en-US"/>
    </w:rPr>
  </w:style>
  <w:style w:type="character" w:customStyle="1" w:styleId="normaltextrun">
    <w:name w:val="normaltextrun"/>
    <w:basedOn w:val="DefaultParagraphFont"/>
    <w:rsid w:val="00FA2AEA"/>
  </w:style>
  <w:style w:type="character" w:customStyle="1" w:styleId="eop">
    <w:name w:val="eop"/>
    <w:basedOn w:val="DefaultParagraphFont"/>
    <w:rsid w:val="00FA2AEA"/>
  </w:style>
  <w:style w:type="paragraph" w:styleId="HTMLPreformatted">
    <w:name w:val="HTML Preformatted"/>
    <w:basedOn w:val="Normal"/>
    <w:link w:val="HTMLPreformattedChar"/>
    <w:uiPriority w:val="99"/>
    <w:unhideWhenUsed/>
    <w:rsid w:val="00867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de-DE" w:eastAsia="zh-CN"/>
    </w:rPr>
  </w:style>
  <w:style w:type="character" w:customStyle="1" w:styleId="HTMLPreformattedChar">
    <w:name w:val="HTML Preformatted Char"/>
    <w:basedOn w:val="DefaultParagraphFont"/>
    <w:link w:val="HTMLPreformatted"/>
    <w:uiPriority w:val="99"/>
    <w:rsid w:val="00867241"/>
    <w:rPr>
      <w:rFonts w:ascii="Courier New" w:hAnsi="Courier New" w:cs="Courier New"/>
      <w:lang w:val="de-D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04594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08680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Meetings_3GPP_SYNC/RAN/Inbox/RP-193256.zip" TargetMode="External"/><Relationship Id="rId18" Type="http://schemas.openxmlformats.org/officeDocument/2006/relationships/image" Target="media/image1.png"/><Relationship Id="R4c3cc55158da43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Specs/archive/28_series/28.406/28406-g00.zip" TargetMode="External"/><Relationship Id="rId2" Type="http://schemas.openxmlformats.org/officeDocument/2006/relationships/customXml" Target="../customXml/item2.xml"/><Relationship Id="rId16" Type="http://schemas.openxmlformats.org/officeDocument/2006/relationships/hyperlink" Target="https://www.3gpp.org/ftp/Specs/archive/28_series/28.405/28405-g00.zip"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Specs/archive/28_series/28.404/28404-g20.zip" TargetMode="External"/><Relationship Id="rId10" Type="http://schemas.openxmlformats.org/officeDocument/2006/relationships/webSettings" Target="webSettings.xml"/><Relationship Id="rId19" Type="http://schemas.openxmlformats.org/officeDocument/2006/relationships/hyperlink" Target="https://www.3gpp.org/ftp/Specs/archive/27_series/27.007/27007-g6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3gpp.org/ftp/tsg_ran/TSG_RAN/TSGR_81/Docs/RP-181640.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7" ma:contentTypeDescription="Create a new document." ma:contentTypeScope="" ma:versionID="c7ab7367a2c1bcb347ec4bf454bf8aec">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0c1348febc030169bb749f801ef4d441"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5AIRPNAIUNRU-1774131100-1873</_dlc_DocId>
    <_dlc_DocIdUrl xmlns="71c5aaf6-e6ce-465b-b873-5148d2a4c105">
      <Url>https://nokia.sharepoint.com/sites/c5g/projects/nas/_layouts/15/DocIdRedir.aspx?ID=5AIRPNAIUNRU-1774131100-1873</Url>
      <Description>5AIRPNAIUNRU-1774131100-1873</Description>
    </_dlc_DocIdUrl>
    <_Flow_SignoffStatus xmlns="6d0092ff-228e-48cb-9ef6-dbafe0d3bded"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E8771FB1-B0F7-48E1-964D-A1F50021F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1BB607-1A38-4F68-9D45-179342FBD11B}">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6d0092ff-228e-48cb-9ef6-dbafe0d3bded"/>
  </ds:schemaRefs>
</ds:datastoreItem>
</file>

<file path=customXml/itemProps6.xml><?xml version="1.0" encoding="utf-8"?>
<ds:datastoreItem xmlns:ds="http://schemas.openxmlformats.org/officeDocument/2006/customXml" ds:itemID="{A310F32F-3FBE-4AA5-8782-E0B7EFFC5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1301</Words>
  <Characters>7417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2021-01-14T22:11:00Z</dcterms:created>
  <dcterms:modified xsi:type="dcterms:W3CDTF">2021-01-15T00:05:00Z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07e035fe-9ef5-4676-949c-4e20af4a1feb</vt:lpwstr>
  </property>
</Properties>
</file>